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84E3" w14:textId="77777777" w:rsidR="00991D63" w:rsidRPr="008107CD" w:rsidRDefault="00991D63" w:rsidP="00991D63">
      <w:pPr>
        <w:jc w:val="center"/>
        <w:rPr>
          <w:b/>
          <w:color w:val="FF0000"/>
          <w:sz w:val="36"/>
          <w:szCs w:val="36"/>
          <w:u w:val="single"/>
          <w:lang w:val="es-ES"/>
        </w:rPr>
      </w:pPr>
      <w:bookmarkStart w:id="0" w:name="_GoBack"/>
      <w:bookmarkEnd w:id="0"/>
      <w:r w:rsidRPr="008107CD">
        <w:rPr>
          <w:b/>
          <w:color w:val="FF0000"/>
          <w:sz w:val="36"/>
          <w:szCs w:val="36"/>
          <w:u w:val="single"/>
          <w:lang w:val="es-ES"/>
        </w:rPr>
        <w:t>COMUNICADO</w:t>
      </w:r>
    </w:p>
    <w:p w14:paraId="2110C4F8" w14:textId="77777777" w:rsidR="00991D63" w:rsidRDefault="00991D63" w:rsidP="00991D63">
      <w:pPr>
        <w:jc w:val="both"/>
        <w:rPr>
          <w:b/>
          <w:color w:val="FF0000"/>
          <w:sz w:val="26"/>
          <w:szCs w:val="26"/>
          <w:u w:val="single"/>
          <w:lang w:val="es-ES"/>
        </w:rPr>
      </w:pPr>
    </w:p>
    <w:p w14:paraId="1B612308" w14:textId="77777777" w:rsidR="00991D63" w:rsidRDefault="00991D63" w:rsidP="00991D63">
      <w:pPr>
        <w:jc w:val="both"/>
        <w:rPr>
          <w:b/>
          <w:color w:val="FF0000"/>
          <w:sz w:val="26"/>
          <w:szCs w:val="26"/>
          <w:u w:val="single"/>
          <w:lang w:val="es-ES"/>
        </w:rPr>
      </w:pPr>
    </w:p>
    <w:p w14:paraId="7889A193" w14:textId="23F71CB7" w:rsidR="00991D63" w:rsidRDefault="00953AC8" w:rsidP="00991D6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 el fin de contar con cierta información sobre el nuevo fenómeno social y económico generado por la pandemia, desde la oficina regional lanzamos una encuesta sobre el impacto laboral del COVID-19 en periodistas y trabajadorxs de medios en América Latina y el Caribe. En la misma, indagamos</w:t>
      </w:r>
      <w:r w:rsidR="00991D63">
        <w:rPr>
          <w:sz w:val="28"/>
          <w:szCs w:val="28"/>
          <w:lang w:val="es-ES"/>
        </w:rPr>
        <w:t xml:space="preserve"> en torno a cómo las políticas de aislamiento y distanciamiento social están afectando a lxs trabajadorxs de prensa a lo largo y ancho de nuestra América Latina.</w:t>
      </w:r>
    </w:p>
    <w:p w14:paraId="53088308" w14:textId="77777777" w:rsidR="00991D63" w:rsidRDefault="00991D63" w:rsidP="00991D63">
      <w:pPr>
        <w:jc w:val="both"/>
        <w:rPr>
          <w:sz w:val="28"/>
          <w:szCs w:val="28"/>
          <w:lang w:val="es-ES"/>
        </w:rPr>
      </w:pPr>
    </w:p>
    <w:p w14:paraId="0897A2DA" w14:textId="03316C94" w:rsidR="00991D63" w:rsidRDefault="00991D63" w:rsidP="00991D6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términos generales, la encuesta nos ilustra en números una realidad que ya podíamos adivinar: la pandemia, y con ella la consiguiente crisis económica y social, no hace más que profundizar los problemas laborales cotidianos. En tal sentido, podría considerarse como la aceleración de un proceso que ya estaba en marcha: la precarización y desregulación laboral a través de las nuevas tecnologías, en gran</w:t>
      </w:r>
      <w:r w:rsidR="00953AC8">
        <w:rPr>
          <w:sz w:val="28"/>
          <w:szCs w:val="28"/>
          <w:lang w:val="es-ES"/>
        </w:rPr>
        <w:t xml:space="preserve"> medida de carácter impersonal</w:t>
      </w:r>
      <w:r>
        <w:rPr>
          <w:sz w:val="28"/>
          <w:szCs w:val="28"/>
          <w:lang w:val="es-ES"/>
        </w:rPr>
        <w:t>.</w:t>
      </w:r>
    </w:p>
    <w:p w14:paraId="3C4F299C" w14:textId="77777777" w:rsidR="00991D63" w:rsidRDefault="00991D63" w:rsidP="00991D63">
      <w:pPr>
        <w:jc w:val="both"/>
        <w:rPr>
          <w:sz w:val="28"/>
          <w:szCs w:val="28"/>
          <w:lang w:val="es-ES"/>
        </w:rPr>
      </w:pPr>
    </w:p>
    <w:p w14:paraId="380DE24D" w14:textId="3353E8E0" w:rsidR="00991AEB" w:rsidRPr="00991AEB" w:rsidRDefault="00991AEB" w:rsidP="00991AEB">
      <w:pPr>
        <w:jc w:val="both"/>
        <w:rPr>
          <w:sz w:val="28"/>
          <w:szCs w:val="28"/>
          <w:lang w:val="es-ES"/>
        </w:rPr>
      </w:pPr>
      <w:r w:rsidRPr="00991AEB">
        <w:rPr>
          <w:sz w:val="28"/>
          <w:szCs w:val="28"/>
          <w:lang w:val="es-ES"/>
        </w:rPr>
        <w:t xml:space="preserve">En cuanto a la filiación sindical, </w:t>
      </w:r>
      <w:r>
        <w:rPr>
          <w:sz w:val="28"/>
          <w:szCs w:val="28"/>
          <w:lang w:val="es-ES"/>
        </w:rPr>
        <w:t xml:space="preserve">las repuestas se dividieron prácticamente en tercios, siendo que </w:t>
      </w:r>
      <w:r w:rsidRPr="00991AEB">
        <w:rPr>
          <w:sz w:val="28"/>
          <w:szCs w:val="28"/>
          <w:lang w:val="es-ES"/>
        </w:rPr>
        <w:t xml:space="preserve">el 35% declaró </w:t>
      </w:r>
      <w:r>
        <w:rPr>
          <w:sz w:val="28"/>
          <w:szCs w:val="28"/>
          <w:lang w:val="es-ES"/>
        </w:rPr>
        <w:t>su afiliación a</w:t>
      </w:r>
      <w:r w:rsidRPr="00991AEB">
        <w:rPr>
          <w:sz w:val="28"/>
          <w:szCs w:val="28"/>
          <w:lang w:val="es-ES"/>
        </w:rPr>
        <w:t xml:space="preserve"> un sindicat</w:t>
      </w:r>
      <w:r>
        <w:rPr>
          <w:sz w:val="28"/>
          <w:szCs w:val="28"/>
          <w:lang w:val="es-ES"/>
        </w:rPr>
        <w:t xml:space="preserve">o, el 33% dijo no pertenecer </w:t>
      </w:r>
      <w:r w:rsidRPr="00991AEB">
        <w:rPr>
          <w:sz w:val="28"/>
          <w:szCs w:val="28"/>
          <w:lang w:val="es-ES"/>
        </w:rPr>
        <w:t>a un sindicato ni a ningún tipo de organización</w:t>
      </w:r>
      <w:r>
        <w:rPr>
          <w:sz w:val="28"/>
          <w:szCs w:val="28"/>
          <w:lang w:val="es-ES"/>
        </w:rPr>
        <w:t xml:space="preserve"> gremial y el 31,9% dijo ser miembro de</w:t>
      </w:r>
      <w:r w:rsidRPr="00991AEB">
        <w:rPr>
          <w:sz w:val="28"/>
          <w:szCs w:val="28"/>
          <w:lang w:val="es-ES"/>
        </w:rPr>
        <w:t xml:space="preserve"> otro tipo de organización gremial.</w:t>
      </w:r>
      <w:r>
        <w:rPr>
          <w:sz w:val="28"/>
          <w:szCs w:val="28"/>
          <w:lang w:val="es-ES"/>
        </w:rPr>
        <w:t xml:space="preserve"> Datos que sitúan al gremialismo, en cualquiera de sus formas, comprendie</w:t>
      </w:r>
      <w:r w:rsidR="003044D4">
        <w:rPr>
          <w:sz w:val="28"/>
          <w:szCs w:val="28"/>
          <w:lang w:val="es-ES"/>
        </w:rPr>
        <w:t xml:space="preserve">ndo </w:t>
      </w:r>
      <w:r>
        <w:rPr>
          <w:sz w:val="28"/>
          <w:szCs w:val="28"/>
          <w:lang w:val="es-ES"/>
        </w:rPr>
        <w:t xml:space="preserve">a </w:t>
      </w:r>
      <w:r w:rsidR="003044D4">
        <w:rPr>
          <w:sz w:val="28"/>
          <w:szCs w:val="28"/>
          <w:lang w:val="es-ES"/>
        </w:rPr>
        <w:t>casi el 70% de lxs</w:t>
      </w:r>
      <w:r>
        <w:rPr>
          <w:sz w:val="28"/>
          <w:szCs w:val="28"/>
          <w:lang w:val="es-ES"/>
        </w:rPr>
        <w:t xml:space="preserve"> trabajadorxs.</w:t>
      </w:r>
    </w:p>
    <w:p w14:paraId="3BE9E3E6" w14:textId="77777777" w:rsidR="00991D63" w:rsidRPr="005566D2" w:rsidRDefault="00991D63" w:rsidP="00991D63">
      <w:pPr>
        <w:jc w:val="both"/>
        <w:rPr>
          <w:sz w:val="28"/>
          <w:szCs w:val="28"/>
          <w:lang w:val="es-ES"/>
        </w:rPr>
      </w:pPr>
    </w:p>
    <w:p w14:paraId="16D8BE35" w14:textId="36194C0E" w:rsidR="00991D63" w:rsidRDefault="00991D63" w:rsidP="00991D63">
      <w:pPr>
        <w:jc w:val="both"/>
        <w:rPr>
          <w:sz w:val="28"/>
          <w:szCs w:val="28"/>
          <w:lang w:val="es-ES"/>
        </w:rPr>
      </w:pPr>
      <w:r w:rsidRPr="005566D2">
        <w:rPr>
          <w:sz w:val="28"/>
          <w:szCs w:val="28"/>
          <w:lang w:val="es-ES"/>
        </w:rPr>
        <w:t>En lo referido a los cambios en la situación laboral desde la declaración del estado de aislamiento, una clara mayoría del 63,8% admite cambios negativos en su posición</w:t>
      </w:r>
      <w:r>
        <w:rPr>
          <w:sz w:val="28"/>
          <w:szCs w:val="28"/>
          <w:lang w:val="es-ES"/>
        </w:rPr>
        <w:t xml:space="preserve"> laboral</w:t>
      </w:r>
      <w:r w:rsidRPr="005566D2">
        <w:rPr>
          <w:sz w:val="28"/>
          <w:szCs w:val="28"/>
          <w:lang w:val="es-ES"/>
        </w:rPr>
        <w:t>, mientras que un 23,4% no ha experimentado cambios y solo un 10,6% los ha evidenciado en forma positiva. A la hora de puntualizar en los cambios negativos, un 16</w:t>
      </w:r>
      <w:r>
        <w:rPr>
          <w:sz w:val="28"/>
          <w:szCs w:val="28"/>
          <w:lang w:val="es-ES"/>
        </w:rPr>
        <w:t xml:space="preserve">,7% ha sido suspendido y casi la mitad </w:t>
      </w:r>
      <w:r w:rsidRPr="005566D2">
        <w:rPr>
          <w:sz w:val="28"/>
          <w:szCs w:val="28"/>
          <w:lang w:val="es-ES"/>
        </w:rPr>
        <w:t>de los casos se mueven entre reducciones de carga de trabaj</w:t>
      </w:r>
      <w:r>
        <w:rPr>
          <w:sz w:val="28"/>
          <w:szCs w:val="28"/>
          <w:lang w:val="es-ES"/>
        </w:rPr>
        <w:t>o, achicamiento</w:t>
      </w:r>
      <w:r w:rsidRPr="005566D2">
        <w:rPr>
          <w:sz w:val="28"/>
          <w:szCs w:val="28"/>
          <w:lang w:val="es-ES"/>
        </w:rPr>
        <w:t xml:space="preserve"> de la jornada laboral</w:t>
      </w:r>
      <w:r>
        <w:rPr>
          <w:sz w:val="28"/>
          <w:szCs w:val="28"/>
          <w:lang w:val="es-ES"/>
        </w:rPr>
        <w:t xml:space="preserve"> y no renovación de </w:t>
      </w:r>
      <w:r w:rsidR="00953AC8">
        <w:rPr>
          <w:sz w:val="28"/>
          <w:szCs w:val="28"/>
          <w:lang w:val="es-ES"/>
        </w:rPr>
        <w:t>contratos temporales. S</w:t>
      </w:r>
      <w:r>
        <w:rPr>
          <w:sz w:val="28"/>
          <w:szCs w:val="28"/>
          <w:lang w:val="es-ES"/>
        </w:rPr>
        <w:t>e observa una realidad de reducción y flexibilización de los puestos laborales, la cual ilustra sobre una marcada tendencia hacia el crecimiento del desempleo.</w:t>
      </w:r>
    </w:p>
    <w:p w14:paraId="1405ADF4" w14:textId="77777777" w:rsidR="00991D63" w:rsidRDefault="00991D63" w:rsidP="00991D63">
      <w:pPr>
        <w:jc w:val="both"/>
        <w:rPr>
          <w:sz w:val="28"/>
          <w:szCs w:val="28"/>
          <w:lang w:val="es-ES"/>
        </w:rPr>
      </w:pPr>
    </w:p>
    <w:p w14:paraId="38EF340C" w14:textId="77777777" w:rsidR="00991D63" w:rsidRDefault="00991D63" w:rsidP="00991D6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consecuencia que se deriva directamente de esta tendencia es una mayor merma en el trabajo por cuenta propia, sector que muestra la caída más pronunciada. </w:t>
      </w:r>
      <w:r w:rsidRPr="0058075B">
        <w:rPr>
          <w:sz w:val="28"/>
          <w:szCs w:val="28"/>
          <w:lang w:val="es-ES"/>
        </w:rPr>
        <w:t>El porcentaje de autónomos o freelancers ha disminu</w:t>
      </w:r>
      <w:r>
        <w:rPr>
          <w:sz w:val="28"/>
          <w:szCs w:val="28"/>
          <w:lang w:val="es-ES"/>
        </w:rPr>
        <w:t>ido notablemente: con anterioridad a la pandemi</w:t>
      </w:r>
      <w:r w:rsidRPr="0058075B">
        <w:rPr>
          <w:sz w:val="28"/>
          <w:szCs w:val="28"/>
          <w:lang w:val="es-ES"/>
        </w:rPr>
        <w:t xml:space="preserve">a superaba el 35% y ahora, </w:t>
      </w:r>
      <w:r w:rsidRPr="0058075B">
        <w:rPr>
          <w:sz w:val="28"/>
          <w:szCs w:val="28"/>
          <w:lang w:val="es-ES"/>
        </w:rPr>
        <w:lastRenderedPageBreak/>
        <w:t>pasado casi el trimestre de aislamient</w:t>
      </w:r>
      <w:r>
        <w:rPr>
          <w:sz w:val="28"/>
          <w:szCs w:val="28"/>
          <w:lang w:val="es-ES"/>
        </w:rPr>
        <w:t>o, ronda el 12%. Las causas, atadas a la recesión económica,</w:t>
      </w:r>
      <w:r w:rsidRPr="0058075B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van desde la reducción de </w:t>
      </w:r>
      <w:r w:rsidRPr="0058075B">
        <w:rPr>
          <w:sz w:val="28"/>
          <w:szCs w:val="28"/>
          <w:lang w:val="es-ES"/>
        </w:rPr>
        <w:t xml:space="preserve">tareas hasta </w:t>
      </w:r>
      <w:r>
        <w:rPr>
          <w:sz w:val="28"/>
          <w:szCs w:val="28"/>
          <w:lang w:val="es-ES"/>
        </w:rPr>
        <w:t>eliminación de participaciones parciales o particulares.</w:t>
      </w:r>
    </w:p>
    <w:p w14:paraId="4BAC71FF" w14:textId="77777777" w:rsidR="00991D63" w:rsidRDefault="00991D63" w:rsidP="00991D63">
      <w:pPr>
        <w:jc w:val="both"/>
        <w:rPr>
          <w:sz w:val="28"/>
          <w:szCs w:val="28"/>
          <w:lang w:val="es-ES"/>
        </w:rPr>
      </w:pPr>
    </w:p>
    <w:p w14:paraId="319E21F9" w14:textId="50953C9E" w:rsidR="00991D63" w:rsidRPr="000A54FC" w:rsidRDefault="006B1763" w:rsidP="00991D6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Luego</w:t>
      </w:r>
      <w:r w:rsidR="00991D63" w:rsidRPr="000A54FC">
        <w:rPr>
          <w:sz w:val="28"/>
          <w:szCs w:val="28"/>
          <w:lang w:val="es-ES"/>
        </w:rPr>
        <w:t xml:space="preserve"> lo referido a las nuevas formas de trabajo, también ya existentes pero precipitadas a la sombra del aislamiento y el distanciamiento social. Aquí la ecuación se divide </w:t>
      </w:r>
      <w:r w:rsidR="00991D63">
        <w:rPr>
          <w:sz w:val="28"/>
          <w:szCs w:val="28"/>
          <w:lang w:val="es-ES"/>
        </w:rPr>
        <w:t>de forma tripartita</w:t>
      </w:r>
      <w:r w:rsidR="00991D63" w:rsidRPr="000A54FC">
        <w:rPr>
          <w:sz w:val="28"/>
          <w:szCs w:val="28"/>
          <w:lang w:val="es-ES"/>
        </w:rPr>
        <w:t>. Un tercio de las empresas ha mantenido inalterada la relación laboral de sus trabajadorxs, mientras que otro tercio ha estimulado la modalidad de teletr</w:t>
      </w:r>
      <w:r w:rsidR="006A3C3A">
        <w:rPr>
          <w:sz w:val="28"/>
          <w:szCs w:val="28"/>
          <w:lang w:val="es-ES"/>
        </w:rPr>
        <w:t>abajo. Por último</w:t>
      </w:r>
      <w:r w:rsidR="00991D63" w:rsidRPr="000A54FC">
        <w:rPr>
          <w:sz w:val="28"/>
          <w:szCs w:val="28"/>
          <w:lang w:val="es-ES"/>
        </w:rPr>
        <w:t xml:space="preserve">, el tercio restante ha intentado distintas formas de reducción de la jornada laboral, ya sea quitando tareas o trabándolas a través de la deficiente formación </w:t>
      </w:r>
      <w:r w:rsidR="00991D63">
        <w:rPr>
          <w:sz w:val="28"/>
          <w:szCs w:val="28"/>
          <w:lang w:val="es-ES"/>
        </w:rPr>
        <w:t xml:space="preserve">y la falta </w:t>
      </w:r>
      <w:r w:rsidR="006A3C3A">
        <w:rPr>
          <w:sz w:val="28"/>
          <w:szCs w:val="28"/>
          <w:lang w:val="es-ES"/>
        </w:rPr>
        <w:t xml:space="preserve">de </w:t>
      </w:r>
      <w:r w:rsidR="00991D63">
        <w:rPr>
          <w:sz w:val="28"/>
          <w:szCs w:val="28"/>
          <w:lang w:val="es-ES"/>
        </w:rPr>
        <w:t>provisión del material necesario</w:t>
      </w:r>
      <w:r w:rsidR="00991D63" w:rsidRPr="000A54FC">
        <w:rPr>
          <w:sz w:val="28"/>
          <w:szCs w:val="28"/>
          <w:lang w:val="es-ES"/>
        </w:rPr>
        <w:t>.</w:t>
      </w:r>
    </w:p>
    <w:p w14:paraId="1A8A1B3C" w14:textId="77777777" w:rsidR="00991D63" w:rsidRPr="000A54FC" w:rsidRDefault="00991D63" w:rsidP="00991D63">
      <w:pPr>
        <w:jc w:val="both"/>
        <w:rPr>
          <w:sz w:val="28"/>
          <w:szCs w:val="28"/>
          <w:lang w:val="es-ES"/>
        </w:rPr>
      </w:pPr>
    </w:p>
    <w:p w14:paraId="3F43951A" w14:textId="77777777" w:rsidR="006A7F58" w:rsidRDefault="00991D63" w:rsidP="00991D63">
      <w:pPr>
        <w:jc w:val="both"/>
        <w:rPr>
          <w:sz w:val="28"/>
          <w:szCs w:val="28"/>
          <w:lang w:val="es-ES"/>
        </w:rPr>
      </w:pPr>
      <w:r w:rsidRPr="000A54FC">
        <w:rPr>
          <w:sz w:val="28"/>
          <w:szCs w:val="28"/>
          <w:lang w:val="es-ES"/>
        </w:rPr>
        <w:t xml:space="preserve">Enfocando en la óptica de lxs trabajadorxs, su relación con el teletrabajo también </w:t>
      </w:r>
      <w:r>
        <w:rPr>
          <w:sz w:val="28"/>
          <w:szCs w:val="28"/>
          <w:lang w:val="es-ES"/>
        </w:rPr>
        <w:t>muestra una tendencia hacia la precarización:</w:t>
      </w:r>
      <w:r w:rsidRPr="000A54FC">
        <w:rPr>
          <w:sz w:val="28"/>
          <w:szCs w:val="28"/>
          <w:lang w:val="es-ES"/>
        </w:rPr>
        <w:t xml:space="preserve"> el 32,4% </w:t>
      </w:r>
      <w:r>
        <w:rPr>
          <w:sz w:val="28"/>
          <w:szCs w:val="28"/>
          <w:lang w:val="es-ES"/>
        </w:rPr>
        <w:t xml:space="preserve">confiesa </w:t>
      </w:r>
      <w:r w:rsidRPr="000A54FC">
        <w:rPr>
          <w:sz w:val="28"/>
          <w:szCs w:val="28"/>
          <w:lang w:val="es-ES"/>
        </w:rPr>
        <w:t>trabaja</w:t>
      </w:r>
      <w:r>
        <w:rPr>
          <w:sz w:val="28"/>
          <w:szCs w:val="28"/>
          <w:lang w:val="es-ES"/>
        </w:rPr>
        <w:t>r</w:t>
      </w:r>
      <w:r w:rsidRPr="000A54FC">
        <w:rPr>
          <w:sz w:val="28"/>
          <w:szCs w:val="28"/>
          <w:lang w:val="es-ES"/>
        </w:rPr>
        <w:t xml:space="preserve"> más tiempo que antes, contra un 13,5% que lo hace en menor medida. Asimismo, un 16,2% siente que trabaja lo mismo que antes, pero con mayores complicaciones en la organización del trabajo, mientras que solo un 8,1% considera al teletrabajo como una modalidad efectiva y productiva.</w:t>
      </w:r>
      <w:r>
        <w:rPr>
          <w:sz w:val="28"/>
          <w:szCs w:val="28"/>
          <w:lang w:val="es-ES"/>
        </w:rPr>
        <w:t xml:space="preserve"> Estos últimos desórdenes son los que podrían explicar en parte el crecimiento en las afectaciones emocionales, las cuales comprenden a más de un 70% de lxs trabajadorxs consultadxs, particularmente a través del estrés, la ansiedad, las dificultades para descansar y, naturalmente, el miedo a la pérdida del empleo.</w:t>
      </w:r>
    </w:p>
    <w:p w14:paraId="6521208B" w14:textId="77777777" w:rsidR="0062672F" w:rsidRDefault="0062672F" w:rsidP="00991D63">
      <w:pPr>
        <w:jc w:val="both"/>
        <w:rPr>
          <w:sz w:val="28"/>
          <w:szCs w:val="28"/>
          <w:lang w:val="es-ES"/>
        </w:rPr>
      </w:pPr>
    </w:p>
    <w:p w14:paraId="42EA5E5F" w14:textId="03B90F93" w:rsidR="0062672F" w:rsidRPr="00991D63" w:rsidRDefault="006B1763" w:rsidP="00991D6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Finalmente, d</w:t>
      </w:r>
      <w:r w:rsidR="0062672F">
        <w:rPr>
          <w:sz w:val="28"/>
          <w:szCs w:val="28"/>
          <w:lang w:val="es-ES"/>
        </w:rPr>
        <w:t>ebe</w:t>
      </w:r>
      <w:r w:rsidR="006A3C3A">
        <w:rPr>
          <w:sz w:val="28"/>
          <w:szCs w:val="28"/>
          <w:lang w:val="es-ES"/>
        </w:rPr>
        <w:t>n</w:t>
      </w:r>
      <w:r w:rsidR="0062672F">
        <w:rPr>
          <w:sz w:val="28"/>
          <w:szCs w:val="28"/>
          <w:lang w:val="es-ES"/>
        </w:rPr>
        <w:t xml:space="preserve"> hacerse la</w:t>
      </w:r>
      <w:r w:rsidR="006A3C3A">
        <w:rPr>
          <w:sz w:val="28"/>
          <w:szCs w:val="28"/>
          <w:lang w:val="es-ES"/>
        </w:rPr>
        <w:t>s</w:t>
      </w:r>
      <w:r w:rsidR="00E86513">
        <w:rPr>
          <w:sz w:val="28"/>
          <w:szCs w:val="28"/>
          <w:lang w:val="es-ES"/>
        </w:rPr>
        <w:t xml:space="preserve"> consideracion</w:t>
      </w:r>
      <w:r w:rsidR="006A3C3A">
        <w:rPr>
          <w:sz w:val="28"/>
          <w:szCs w:val="28"/>
          <w:lang w:val="es-ES"/>
        </w:rPr>
        <w:t xml:space="preserve">es referidas a la representatividad de la encuesta. </w:t>
      </w:r>
      <w:r w:rsidR="0062672F">
        <w:rPr>
          <w:sz w:val="28"/>
          <w:szCs w:val="28"/>
          <w:lang w:val="es-ES"/>
        </w:rPr>
        <w:t xml:space="preserve">Entre los </w:t>
      </w:r>
      <w:r w:rsidR="00E86513">
        <w:rPr>
          <w:sz w:val="28"/>
          <w:szCs w:val="28"/>
          <w:lang w:val="es-ES"/>
        </w:rPr>
        <w:t xml:space="preserve">países </w:t>
      </w:r>
      <w:r w:rsidR="0062672F">
        <w:rPr>
          <w:sz w:val="28"/>
          <w:szCs w:val="28"/>
          <w:lang w:val="es-ES"/>
        </w:rPr>
        <w:t xml:space="preserve">que más han respondido, encontramos a México y a Perú, mientras que la menor cantidad de respuestas se concentran en Centroamérica y El Caribe. </w:t>
      </w:r>
      <w:r w:rsidR="006A3C3A">
        <w:rPr>
          <w:sz w:val="28"/>
          <w:szCs w:val="28"/>
          <w:lang w:val="es-ES"/>
        </w:rPr>
        <w:t>Asimismo</w:t>
      </w:r>
      <w:r w:rsidR="00E86513">
        <w:rPr>
          <w:sz w:val="28"/>
          <w:szCs w:val="28"/>
          <w:lang w:val="es-ES"/>
        </w:rPr>
        <w:t>, debe mencionarse</w:t>
      </w:r>
      <w:r w:rsidR="006A3C3A">
        <w:rPr>
          <w:sz w:val="28"/>
          <w:szCs w:val="28"/>
          <w:lang w:val="es-ES"/>
        </w:rPr>
        <w:t xml:space="preserve"> que Brasil no ha sido parte de la encuesta, por hallarse abocado a una similar, pero de carácter exclusivamente nacional. Sin embargo, en su propia encuesta</w:t>
      </w:r>
      <w:r w:rsidR="0062672F">
        <w:rPr>
          <w:sz w:val="28"/>
          <w:szCs w:val="28"/>
          <w:lang w:val="es-ES"/>
        </w:rPr>
        <w:t xml:space="preserve"> podemos constatar ciertas tendencias</w:t>
      </w:r>
      <w:r>
        <w:rPr>
          <w:sz w:val="28"/>
          <w:szCs w:val="28"/>
          <w:lang w:val="es-ES"/>
        </w:rPr>
        <w:t xml:space="preserve"> aquí esbozadas,</w:t>
      </w:r>
      <w:r w:rsidR="0062672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en algunos casos incluso </w:t>
      </w:r>
      <w:r w:rsidR="00261F5C">
        <w:rPr>
          <w:sz w:val="28"/>
          <w:szCs w:val="28"/>
          <w:lang w:val="es-ES"/>
        </w:rPr>
        <w:t>de manera más pronunciada</w:t>
      </w:r>
      <w:r>
        <w:rPr>
          <w:sz w:val="28"/>
          <w:szCs w:val="28"/>
          <w:lang w:val="es-ES"/>
        </w:rPr>
        <w:t>.</w:t>
      </w:r>
      <w:r w:rsidR="0062672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Nos referimos por ejemplo a</w:t>
      </w:r>
      <w:r w:rsidR="0062672F">
        <w:rPr>
          <w:sz w:val="28"/>
          <w:szCs w:val="28"/>
          <w:lang w:val="es-ES"/>
        </w:rPr>
        <w:t xml:space="preserve"> la masa de trabajadorxs que están actualmente trabajando a través de teletrabajo (75,2%), o </w:t>
      </w:r>
      <w:r>
        <w:rPr>
          <w:sz w:val="28"/>
          <w:szCs w:val="28"/>
          <w:lang w:val="es-ES"/>
        </w:rPr>
        <w:t xml:space="preserve">a </w:t>
      </w:r>
      <w:r w:rsidR="0024432E">
        <w:rPr>
          <w:sz w:val="28"/>
          <w:szCs w:val="28"/>
          <w:lang w:val="es-ES"/>
        </w:rPr>
        <w:t>lxs trabajadorxs que declararon ver d</w:t>
      </w:r>
      <w:r w:rsidR="006A3C3A">
        <w:rPr>
          <w:sz w:val="28"/>
          <w:szCs w:val="28"/>
          <w:lang w:val="es-ES"/>
        </w:rPr>
        <w:t>espidos en sus empresas (79,2%), o bien</w:t>
      </w:r>
      <w:r w:rsidR="006565FB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al</w:t>
      </w:r>
      <w:r w:rsidR="009E24A8">
        <w:rPr>
          <w:sz w:val="28"/>
          <w:szCs w:val="28"/>
          <w:lang w:val="es-ES"/>
        </w:rPr>
        <w:t xml:space="preserve"> 55% </w:t>
      </w:r>
      <w:r>
        <w:rPr>
          <w:sz w:val="28"/>
          <w:szCs w:val="28"/>
          <w:lang w:val="es-ES"/>
        </w:rPr>
        <w:t xml:space="preserve">que </w:t>
      </w:r>
      <w:r w:rsidR="009E24A8">
        <w:rPr>
          <w:sz w:val="28"/>
          <w:szCs w:val="28"/>
          <w:lang w:val="es-ES"/>
        </w:rPr>
        <w:t xml:space="preserve">declaró aumento del trabajo y afectaciones emocionales derivadas del mismo, como </w:t>
      </w:r>
      <w:r>
        <w:rPr>
          <w:sz w:val="28"/>
          <w:szCs w:val="28"/>
          <w:lang w:val="es-ES"/>
        </w:rPr>
        <w:t>el estrés o la sobrecarga por cumplimiento de resultados.</w:t>
      </w:r>
    </w:p>
    <w:sectPr w:rsidR="0062672F" w:rsidRPr="00991D63" w:rsidSect="001F57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899"/>
    <w:multiLevelType w:val="hybridMultilevel"/>
    <w:tmpl w:val="08342FE8"/>
    <w:lvl w:ilvl="0" w:tplc="EBB65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3"/>
    <w:rsid w:val="00032C41"/>
    <w:rsid w:val="001503F6"/>
    <w:rsid w:val="001F57D5"/>
    <w:rsid w:val="0024432E"/>
    <w:rsid w:val="00261F5C"/>
    <w:rsid w:val="003044D4"/>
    <w:rsid w:val="0062672F"/>
    <w:rsid w:val="006565FB"/>
    <w:rsid w:val="006A3C3A"/>
    <w:rsid w:val="006A7F58"/>
    <w:rsid w:val="006B1763"/>
    <w:rsid w:val="00953AC8"/>
    <w:rsid w:val="00991AEB"/>
    <w:rsid w:val="00991D63"/>
    <w:rsid w:val="009E24A8"/>
    <w:rsid w:val="00E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219E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2020-06-23T09:44:00Z</dcterms:created>
  <dcterms:modified xsi:type="dcterms:W3CDTF">2020-06-23T09:44:00Z</dcterms:modified>
</cp:coreProperties>
</file>